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D156" w14:textId="50D70051" w:rsidR="0063743C" w:rsidRPr="0063743C" w:rsidRDefault="0063743C" w:rsidP="0063743C">
      <w:pPr>
        <w:jc w:val="both"/>
        <w:rPr>
          <w:sz w:val="24"/>
          <w:szCs w:val="24"/>
        </w:rPr>
      </w:pPr>
      <w:r w:rsidRPr="0063743C">
        <w:rPr>
          <w:b/>
          <w:bCs/>
          <w:sz w:val="24"/>
          <w:szCs w:val="24"/>
        </w:rPr>
        <w:t>Para 3 should contain the essence of SA 700</w:t>
      </w:r>
      <w:r>
        <w:rPr>
          <w:b/>
          <w:bCs/>
          <w:sz w:val="24"/>
          <w:szCs w:val="24"/>
        </w:rPr>
        <w:t xml:space="preserve"> for </w:t>
      </w:r>
      <w:proofErr w:type="spellStart"/>
      <w:r w:rsidRPr="0063743C">
        <w:rPr>
          <w:b/>
          <w:bCs/>
          <w:sz w:val="24"/>
          <w:szCs w:val="24"/>
        </w:rPr>
        <w:t>Assessee’s</w:t>
      </w:r>
      <w:proofErr w:type="spellEnd"/>
      <w:r w:rsidRPr="0063743C">
        <w:rPr>
          <w:b/>
          <w:bCs/>
          <w:sz w:val="24"/>
          <w:szCs w:val="24"/>
        </w:rPr>
        <w:t xml:space="preserve"> Responsibility</w:t>
      </w:r>
      <w:r>
        <w:rPr>
          <w:b/>
          <w:bCs/>
          <w:sz w:val="24"/>
          <w:szCs w:val="24"/>
        </w:rPr>
        <w:t xml:space="preserve"> &amp; </w:t>
      </w:r>
      <w:r w:rsidRPr="0063743C">
        <w:rPr>
          <w:b/>
          <w:bCs/>
          <w:sz w:val="24"/>
          <w:szCs w:val="24"/>
        </w:rPr>
        <w:t>Tax Auditor’s Responsibility, which should include the following:</w:t>
      </w:r>
    </w:p>
    <w:p w14:paraId="64EF3A11" w14:textId="215611E9" w:rsidR="0063743C" w:rsidRPr="0063743C" w:rsidRDefault="0063743C" w:rsidP="0063743C">
      <w:pPr>
        <w:jc w:val="both"/>
        <w:rPr>
          <w:sz w:val="24"/>
          <w:szCs w:val="24"/>
        </w:rPr>
      </w:pPr>
      <w:proofErr w:type="spellStart"/>
      <w:r w:rsidRPr="0063743C">
        <w:rPr>
          <w:b/>
          <w:bCs/>
          <w:sz w:val="24"/>
          <w:szCs w:val="24"/>
        </w:rPr>
        <w:t>Assessee’s</w:t>
      </w:r>
      <w:proofErr w:type="spellEnd"/>
      <w:r w:rsidRPr="0063743C">
        <w:rPr>
          <w:b/>
          <w:bCs/>
          <w:sz w:val="24"/>
          <w:szCs w:val="24"/>
        </w:rPr>
        <w:t xml:space="preserve"> Responsibility for Statement of Particulars in Form 3CD </w:t>
      </w:r>
    </w:p>
    <w:p w14:paraId="48938A26" w14:textId="7E38C4B3" w:rsidR="0063743C" w:rsidRPr="0063743C" w:rsidRDefault="0063743C" w:rsidP="0063743C">
      <w:pPr>
        <w:jc w:val="both"/>
        <w:rPr>
          <w:sz w:val="24"/>
          <w:szCs w:val="24"/>
        </w:rPr>
      </w:pPr>
      <w:r w:rsidRPr="0063743C">
        <w:rPr>
          <w:sz w:val="24"/>
          <w:szCs w:val="24"/>
        </w:rPr>
        <w:t>The a</w:t>
      </w:r>
      <w:proofErr w:type="spellStart"/>
      <w:r w:rsidRPr="0063743C">
        <w:rPr>
          <w:sz w:val="24"/>
          <w:szCs w:val="24"/>
        </w:rPr>
        <w:t>ssessee</w:t>
      </w:r>
      <w:proofErr w:type="spellEnd"/>
      <w:r w:rsidRPr="0063743C">
        <w:rPr>
          <w:sz w:val="24"/>
          <w:szCs w:val="24"/>
        </w:rPr>
        <w:t xml:space="preserve"> is responsible for preparing the statement of particulars required to be furnished under section 44AB of the Income-tax Act, 1961, annexed herewith in Form No. 3CD read with Rule 6</w:t>
      </w:r>
      <w:proofErr w:type="gramStart"/>
      <w:r w:rsidRPr="0063743C">
        <w:rPr>
          <w:sz w:val="24"/>
          <w:szCs w:val="24"/>
        </w:rPr>
        <w:t>G(</w:t>
      </w:r>
      <w:proofErr w:type="gramEnd"/>
      <w:r w:rsidRPr="0063743C">
        <w:rPr>
          <w:sz w:val="24"/>
          <w:szCs w:val="24"/>
        </w:rPr>
        <w:t xml:space="preserve">2) of the Income Tax Rules, 1962. This statement must provide true and correct particulars as per the provisions of the Income-tax Act, 1961, read with applicable rules, notifications, circulars, etc. </w:t>
      </w:r>
    </w:p>
    <w:p w14:paraId="0EC4D58F" w14:textId="77777777" w:rsidR="0063743C" w:rsidRPr="0063743C" w:rsidRDefault="0063743C" w:rsidP="0063743C">
      <w:pPr>
        <w:jc w:val="both"/>
        <w:rPr>
          <w:sz w:val="24"/>
          <w:szCs w:val="24"/>
        </w:rPr>
      </w:pPr>
      <w:r w:rsidRPr="0063743C">
        <w:rPr>
          <w:b/>
          <w:bCs/>
          <w:sz w:val="24"/>
          <w:szCs w:val="24"/>
        </w:rPr>
        <w:t xml:space="preserve">Tax Auditor’s Responsibility </w:t>
      </w:r>
    </w:p>
    <w:p w14:paraId="65FB34C7" w14:textId="141D44C7" w:rsidR="00966593" w:rsidRDefault="0063743C" w:rsidP="0063743C">
      <w:pPr>
        <w:jc w:val="both"/>
        <w:rPr>
          <w:sz w:val="24"/>
          <w:szCs w:val="24"/>
        </w:rPr>
      </w:pPr>
      <w:r w:rsidRPr="0063743C">
        <w:rPr>
          <w:sz w:val="24"/>
          <w:szCs w:val="24"/>
        </w:rPr>
        <w:t>We are responsible for verifying the statement of particulars required to be furnished under section 44AB of the Income-tax Act, 1961, annexed herewith in Form No. 3CD read with Rule 6</w:t>
      </w:r>
      <w:proofErr w:type="gramStart"/>
      <w:r w:rsidRPr="0063743C">
        <w:rPr>
          <w:sz w:val="24"/>
          <w:szCs w:val="24"/>
        </w:rPr>
        <w:t>G(</w:t>
      </w:r>
      <w:proofErr w:type="gramEnd"/>
      <w:r w:rsidRPr="0063743C">
        <w:rPr>
          <w:sz w:val="24"/>
          <w:szCs w:val="24"/>
        </w:rPr>
        <w:t xml:space="preserve">2) of Income-tax Rules, 1962. Our verification is conducted in accordance with the Guidance Note on Tax Audit under section 44AB of the Income-tax Act, 1961, issued by the Institute of Chartered Accountants of India. </w:t>
      </w:r>
    </w:p>
    <w:p w14:paraId="3DE28B24" w14:textId="77777777" w:rsidR="00270FC0" w:rsidRDefault="00270FC0" w:rsidP="0063743C">
      <w:pPr>
        <w:jc w:val="both"/>
        <w:rPr>
          <w:sz w:val="24"/>
          <w:szCs w:val="24"/>
        </w:rPr>
      </w:pPr>
    </w:p>
    <w:p w14:paraId="34939A3F" w14:textId="235F9089" w:rsidR="00270FC0" w:rsidRPr="0063743C" w:rsidRDefault="00270FC0" w:rsidP="0063743C">
      <w:pPr>
        <w:jc w:val="both"/>
        <w:rPr>
          <w:sz w:val="24"/>
          <w:szCs w:val="24"/>
        </w:rPr>
      </w:pPr>
    </w:p>
    <w:sectPr w:rsidR="00270FC0" w:rsidRPr="0063743C" w:rsidSect="0063743C">
      <w:pgSz w:w="11908" w:h="16339"/>
      <w:pgMar w:top="1604" w:right="886" w:bottom="0" w:left="14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E9"/>
    <w:rsid w:val="002327E9"/>
    <w:rsid w:val="00270FC0"/>
    <w:rsid w:val="0063743C"/>
    <w:rsid w:val="00966593"/>
    <w:rsid w:val="00A51B4D"/>
    <w:rsid w:val="00A56D8C"/>
    <w:rsid w:val="00E3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F17F"/>
  <w15:chartTrackingRefBased/>
  <w15:docId w15:val="{C5340F01-C1BD-414D-A6DD-ABC42855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Jain</dc:creator>
  <cp:keywords/>
  <dc:description/>
  <cp:lastModifiedBy>Abhishek Jain</cp:lastModifiedBy>
  <cp:revision>4</cp:revision>
  <dcterms:created xsi:type="dcterms:W3CDTF">2024-08-27T03:07:00Z</dcterms:created>
  <dcterms:modified xsi:type="dcterms:W3CDTF">2024-08-27T03:13:00Z</dcterms:modified>
</cp:coreProperties>
</file>